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FEAA" w14:textId="77777777" w:rsidR="000F2F2C" w:rsidRPr="00ED5807" w:rsidRDefault="000F2F2C" w:rsidP="00ED5807">
      <w:pPr>
        <w:jc w:val="center"/>
        <w:rPr>
          <w:rFonts w:ascii="Cambria" w:hAnsi="Cambria"/>
          <w:b/>
          <w:bCs/>
        </w:rPr>
      </w:pPr>
      <w:r w:rsidRPr="00ED5807">
        <w:rPr>
          <w:rFonts w:ascii="Cambria" w:hAnsi="Cambria"/>
          <w:b/>
          <w:bCs/>
        </w:rPr>
        <w:t>Endowment Effect Experiment – Hoodie Edition</w:t>
      </w:r>
    </w:p>
    <w:p w14:paraId="4F356D77" w14:textId="77777777" w:rsidR="000F2F2C" w:rsidRPr="000F2F2C" w:rsidRDefault="000F2F2C" w:rsidP="000F2F2C">
      <w:pPr>
        <w:rPr>
          <w:rFonts w:ascii="Cambria" w:hAnsi="Cambria"/>
        </w:rPr>
      </w:pPr>
    </w:p>
    <w:p w14:paraId="4D205157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b/>
          <w:bCs/>
          <w:sz w:val="22"/>
          <w:szCs w:val="22"/>
        </w:rPr>
      </w:pPr>
      <w:r w:rsidRPr="00996F0E">
        <w:rPr>
          <w:rFonts w:ascii="Cambria" w:hAnsi="Cambria"/>
          <w:b/>
          <w:bCs/>
          <w:sz w:val="22"/>
          <w:szCs w:val="22"/>
        </w:rPr>
        <w:t xml:space="preserve">Objective: </w:t>
      </w:r>
    </w:p>
    <w:p w14:paraId="2507CFB7" w14:textId="77777777" w:rsidR="000F2F2C" w:rsidRPr="00ED5807" w:rsidRDefault="000F2F2C" w:rsidP="00996F0E">
      <w:pPr>
        <w:spacing w:line="240" w:lineRule="exact"/>
        <w:jc w:val="both"/>
        <w:rPr>
          <w:rFonts w:ascii="Cambria" w:hAnsi="Cambria"/>
          <w:sz w:val="10"/>
          <w:szCs w:val="10"/>
        </w:rPr>
      </w:pPr>
    </w:p>
    <w:p w14:paraId="4FB5406D" w14:textId="6BDD54B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This experiment aims to replicate Richard Thaler's experiment on endowment effect, which postulates that people place a higher value on objects merely because they own them. We will use hoodies with the Cambridge University logo as the object of interest.</w:t>
      </w:r>
    </w:p>
    <w:p w14:paraId="77757966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70BF3C28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b/>
          <w:bCs/>
          <w:sz w:val="22"/>
          <w:szCs w:val="22"/>
        </w:rPr>
      </w:pPr>
      <w:r w:rsidRPr="00996F0E">
        <w:rPr>
          <w:rFonts w:ascii="Cambria" w:hAnsi="Cambria"/>
          <w:b/>
          <w:bCs/>
          <w:sz w:val="22"/>
          <w:szCs w:val="22"/>
        </w:rPr>
        <w:t>Materials:</w:t>
      </w:r>
    </w:p>
    <w:p w14:paraId="7373BF57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A8073B4" w14:textId="3F6F04EB" w:rsidR="000F2F2C" w:rsidRPr="00996F0E" w:rsidRDefault="000F2F2C" w:rsidP="00996F0E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Hoodies with Cambridge University logo (market value approximately £25)</w:t>
      </w:r>
    </w:p>
    <w:p w14:paraId="6CE3870C" w14:textId="0A73837E" w:rsidR="000F2F2C" w:rsidRPr="00996F0E" w:rsidRDefault="000F2F2C" w:rsidP="00996F0E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Fake money (for possible buying and selling transactions)</w:t>
      </w:r>
    </w:p>
    <w:p w14:paraId="50015056" w14:textId="092E0056" w:rsidR="000F2F2C" w:rsidRPr="00996F0E" w:rsidRDefault="000F2F2C" w:rsidP="00996F0E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Qualtrics survey link for record-keeping and consent forms for participants</w:t>
      </w:r>
    </w:p>
    <w:p w14:paraId="5D73E2A9" w14:textId="0EA0D9D8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41CB4B0E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b/>
          <w:bCs/>
          <w:sz w:val="22"/>
          <w:szCs w:val="22"/>
        </w:rPr>
      </w:pPr>
      <w:r w:rsidRPr="00996F0E">
        <w:rPr>
          <w:rFonts w:ascii="Cambria" w:hAnsi="Cambria"/>
          <w:b/>
          <w:bCs/>
          <w:sz w:val="22"/>
          <w:szCs w:val="22"/>
        </w:rPr>
        <w:t>Instructions:</w:t>
      </w:r>
    </w:p>
    <w:p w14:paraId="2F0B33E0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BD1DF68" w14:textId="348329FE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  <w:r w:rsidRPr="00996F0E">
        <w:rPr>
          <w:rFonts w:ascii="Cambria" w:hAnsi="Cambria"/>
          <w:sz w:val="22"/>
          <w:szCs w:val="22"/>
          <w:u w:val="single"/>
        </w:rPr>
        <w:t>Step 1: Preparation</w:t>
      </w:r>
    </w:p>
    <w:p w14:paraId="1D747A1E" w14:textId="343744CA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Inform the participants that they will be participating in an economic experiment, but do not disclose the details or the purpose of the study. Obtain their consent.</w:t>
      </w:r>
    </w:p>
    <w:p w14:paraId="187D8281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22044BC8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  <w:r w:rsidRPr="00996F0E">
        <w:rPr>
          <w:rFonts w:ascii="Cambria" w:hAnsi="Cambria"/>
          <w:sz w:val="22"/>
          <w:szCs w:val="22"/>
          <w:u w:val="single"/>
        </w:rPr>
        <w:t>Step 2: Division of Participants</w:t>
      </w:r>
    </w:p>
    <w:p w14:paraId="19DC04FC" w14:textId="0692F7E3" w:rsidR="000F2F2C" w:rsidRPr="00996F0E" w:rsidRDefault="000F2F2C" w:rsidP="00996F0E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Put participants with participant numbers ending with an even number in the ‘Owners’ group, and the rest in the 'Buyers' group.  </w:t>
      </w:r>
    </w:p>
    <w:p w14:paraId="64866381" w14:textId="6B0A4B10" w:rsidR="000F2F2C" w:rsidRPr="00996F0E" w:rsidRDefault="000F2F2C" w:rsidP="00996F0E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Sit them in pairs.</w:t>
      </w:r>
    </w:p>
    <w:p w14:paraId="28B7FC68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55AF8D9" w14:textId="0E69DC12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  <w:r w:rsidRPr="00996F0E">
        <w:rPr>
          <w:rFonts w:ascii="Cambria" w:hAnsi="Cambria"/>
          <w:sz w:val="22"/>
          <w:szCs w:val="22"/>
          <w:u w:val="single"/>
        </w:rPr>
        <w:t>Step 3: Distribution of Hoodies and Fake Cash</w:t>
      </w:r>
    </w:p>
    <w:p w14:paraId="54BDBBD9" w14:textId="1ACBFBF6" w:rsidR="000F2F2C" w:rsidRPr="00996F0E" w:rsidRDefault="000F2F2C" w:rsidP="00996F0E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Show the Cambridge hoodies to all participants. Inform them that similar hoodies can be bought at a price of £</w:t>
      </w:r>
      <w:r w:rsidR="00ED5807">
        <w:rPr>
          <w:rFonts w:ascii="Cambria" w:hAnsi="Cambria"/>
          <w:sz w:val="22"/>
          <w:szCs w:val="22"/>
        </w:rPr>
        <w:t>25</w:t>
      </w:r>
      <w:r w:rsidRPr="00996F0E">
        <w:rPr>
          <w:rFonts w:ascii="Cambria" w:hAnsi="Cambria"/>
          <w:sz w:val="22"/>
          <w:szCs w:val="22"/>
        </w:rPr>
        <w:t xml:space="preserve">. </w:t>
      </w:r>
    </w:p>
    <w:p w14:paraId="202A1D98" w14:textId="77777777" w:rsidR="000F2F2C" w:rsidRPr="00996F0E" w:rsidRDefault="000F2F2C" w:rsidP="00996F0E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Give each participant in the 'Owners' group a Cambridge University hoodie. Inform them that the hoodie is now theirs to keep. </w:t>
      </w:r>
    </w:p>
    <w:p w14:paraId="3B4C5F89" w14:textId="62966C19" w:rsidR="000F2F2C" w:rsidRPr="00996F0E" w:rsidRDefault="000F2F2C" w:rsidP="00996F0E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>Give each participant in the 'Buyers' group £50 fake cash. Inform them that they will use this to potentially buy a hoodie from the 'Owners.'</w:t>
      </w:r>
    </w:p>
    <w:p w14:paraId="7E097937" w14:textId="0ABE22DE" w:rsidR="000F2F2C" w:rsidRPr="00996F0E" w:rsidRDefault="000F2F2C" w:rsidP="00996F0E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Explain to the participants that they will be asked to indicate either their willingness to accept (WTA) a certain amount to part with their hoodie (for Owners) or their willingness to pay (WTP) a certain amount for a hoodie (for Buyers). </w:t>
      </w:r>
    </w:p>
    <w:p w14:paraId="4C7C31C2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538DC634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  <w:r w:rsidRPr="00996F0E">
        <w:rPr>
          <w:rFonts w:ascii="Cambria" w:hAnsi="Cambria"/>
          <w:sz w:val="22"/>
          <w:szCs w:val="22"/>
          <w:u w:val="single"/>
        </w:rPr>
        <w:t>Step 4: Price Determination</w:t>
      </w:r>
    </w:p>
    <w:p w14:paraId="2064CC53" w14:textId="77777777" w:rsidR="000F2F2C" w:rsidRPr="00996F0E" w:rsidRDefault="000F2F2C" w:rsidP="00996F0E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Send the Qualtrics survey link to all participants. </w:t>
      </w:r>
    </w:p>
    <w:p w14:paraId="06AD429F" w14:textId="3CA969FC" w:rsidR="00832F7D" w:rsidRPr="00996F0E" w:rsidRDefault="000F2F2C" w:rsidP="00996F0E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Each participant should answer questions to clearly identify their role first (i.e., </w:t>
      </w:r>
      <w:r w:rsidR="00DE2229" w:rsidRPr="00996F0E">
        <w:rPr>
          <w:rFonts w:ascii="Cambria" w:hAnsi="Cambria"/>
          <w:sz w:val="22"/>
          <w:szCs w:val="22"/>
        </w:rPr>
        <w:t>“</w:t>
      </w:r>
      <w:r w:rsidRPr="00996F0E">
        <w:rPr>
          <w:rFonts w:ascii="Cambria" w:hAnsi="Cambria"/>
          <w:sz w:val="22"/>
          <w:szCs w:val="22"/>
        </w:rPr>
        <w:t>Are you a buyer</w:t>
      </w:r>
      <w:r w:rsidR="00DE2229" w:rsidRPr="00996F0E">
        <w:rPr>
          <w:rFonts w:ascii="Cambria" w:hAnsi="Cambria"/>
          <w:sz w:val="22"/>
          <w:szCs w:val="22"/>
        </w:rPr>
        <w:t>”</w:t>
      </w:r>
      <w:r w:rsidRPr="00996F0E">
        <w:rPr>
          <w:rFonts w:ascii="Cambria" w:hAnsi="Cambria"/>
          <w:sz w:val="22"/>
          <w:szCs w:val="22"/>
        </w:rPr>
        <w:t xml:space="preserve">? Or </w:t>
      </w:r>
      <w:r w:rsidR="00DE2229" w:rsidRPr="00996F0E">
        <w:rPr>
          <w:rFonts w:ascii="Cambria" w:hAnsi="Cambria"/>
          <w:sz w:val="22"/>
          <w:szCs w:val="22"/>
        </w:rPr>
        <w:t>“</w:t>
      </w:r>
      <w:r w:rsidRPr="00996F0E">
        <w:rPr>
          <w:rFonts w:ascii="Cambria" w:hAnsi="Cambria"/>
          <w:sz w:val="22"/>
          <w:szCs w:val="22"/>
        </w:rPr>
        <w:t>Have you been given a hoodie?</w:t>
      </w:r>
      <w:r w:rsidR="00DE2229" w:rsidRPr="00996F0E">
        <w:rPr>
          <w:rFonts w:ascii="Cambria" w:hAnsi="Cambria"/>
          <w:sz w:val="22"/>
          <w:szCs w:val="22"/>
        </w:rPr>
        <w:t>”</w:t>
      </w:r>
      <w:r w:rsidRPr="00996F0E">
        <w:rPr>
          <w:rFonts w:ascii="Cambria" w:hAnsi="Cambria"/>
          <w:sz w:val="22"/>
          <w:szCs w:val="22"/>
        </w:rPr>
        <w:t xml:space="preserve">). Remind all participants to check their answer to these questions carefully before proceeding to the </w:t>
      </w:r>
      <w:r w:rsidR="00832F7D" w:rsidRPr="00996F0E">
        <w:rPr>
          <w:rFonts w:ascii="Cambria" w:hAnsi="Cambria"/>
          <w:sz w:val="22"/>
          <w:szCs w:val="22"/>
        </w:rPr>
        <w:t>final</w:t>
      </w:r>
      <w:r w:rsidRPr="00996F0E">
        <w:rPr>
          <w:rFonts w:ascii="Cambria" w:hAnsi="Cambria"/>
          <w:sz w:val="22"/>
          <w:szCs w:val="22"/>
        </w:rPr>
        <w:t xml:space="preserve"> question. </w:t>
      </w:r>
    </w:p>
    <w:p w14:paraId="00F993DC" w14:textId="55FF580E" w:rsidR="000F2F2C" w:rsidRPr="00996F0E" w:rsidRDefault="000F2F2C" w:rsidP="00996F0E">
      <w:pPr>
        <w:pStyle w:val="ListParagraph"/>
        <w:numPr>
          <w:ilvl w:val="0"/>
          <w:numId w:val="3"/>
        </w:num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The final question of the survey is the WTA/WTP from each seller/buyer. </w:t>
      </w:r>
    </w:p>
    <w:p w14:paraId="1C098194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33BCDE9D" w14:textId="75DBCB25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  <w:r w:rsidRPr="00996F0E">
        <w:rPr>
          <w:rFonts w:ascii="Cambria" w:hAnsi="Cambria"/>
          <w:sz w:val="22"/>
          <w:szCs w:val="22"/>
          <w:u w:val="single"/>
        </w:rPr>
        <w:t xml:space="preserve">Step 5: </w:t>
      </w:r>
      <w:r w:rsidR="00ED5807">
        <w:rPr>
          <w:rFonts w:ascii="Cambria" w:hAnsi="Cambria"/>
          <w:sz w:val="22"/>
          <w:szCs w:val="22"/>
          <w:u w:val="single"/>
        </w:rPr>
        <w:t>The second hoodie</w:t>
      </w:r>
    </w:p>
    <w:p w14:paraId="70BF7E1C" w14:textId="11F388B3" w:rsidR="00ED5807" w:rsidRDefault="00ED5807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Give each seller one more hoodie. Repeat Step 4.  </w:t>
      </w:r>
    </w:p>
    <w:p w14:paraId="3311901F" w14:textId="77777777" w:rsidR="00ED5807" w:rsidRDefault="00ED5807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0782BF97" w14:textId="6720C4EA" w:rsidR="00ED5807" w:rsidRPr="00ED5807" w:rsidRDefault="00ED5807" w:rsidP="00996F0E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  <w:r w:rsidRPr="00ED5807">
        <w:rPr>
          <w:rFonts w:ascii="Cambria" w:hAnsi="Cambria"/>
          <w:sz w:val="22"/>
          <w:szCs w:val="22"/>
          <w:u w:val="single"/>
        </w:rPr>
        <w:t>Step 6: Transactions</w:t>
      </w:r>
    </w:p>
    <w:p w14:paraId="135EBA7C" w14:textId="25EEF1DC" w:rsidR="000F2F2C" w:rsidRPr="00996F0E" w:rsidRDefault="00996F0E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Ask each buyer-seller pair to reveal their WTA/WTP </w:t>
      </w:r>
      <w:r w:rsidR="00ED5807">
        <w:rPr>
          <w:rFonts w:ascii="Cambria" w:hAnsi="Cambria"/>
          <w:sz w:val="22"/>
          <w:szCs w:val="22"/>
        </w:rPr>
        <w:t xml:space="preserve">in </w:t>
      </w:r>
      <w:proofErr w:type="gramStart"/>
      <w:r w:rsidR="00ED5807">
        <w:rPr>
          <w:rFonts w:ascii="Cambria" w:hAnsi="Cambria"/>
          <w:sz w:val="22"/>
          <w:szCs w:val="22"/>
        </w:rPr>
        <w:t>the each</w:t>
      </w:r>
      <w:proofErr w:type="gramEnd"/>
      <w:r w:rsidR="00ED5807">
        <w:rPr>
          <w:rFonts w:ascii="Cambria" w:hAnsi="Cambria"/>
          <w:sz w:val="22"/>
          <w:szCs w:val="22"/>
        </w:rPr>
        <w:t xml:space="preserve"> round </w:t>
      </w:r>
      <w:r w:rsidRPr="00996F0E">
        <w:rPr>
          <w:rFonts w:ascii="Cambria" w:hAnsi="Cambria"/>
          <w:sz w:val="22"/>
          <w:szCs w:val="22"/>
        </w:rPr>
        <w:t xml:space="preserve">to each other. </w:t>
      </w:r>
      <w:r w:rsidR="000F2F2C" w:rsidRPr="00996F0E">
        <w:rPr>
          <w:rFonts w:ascii="Cambria" w:hAnsi="Cambria"/>
          <w:sz w:val="22"/>
          <w:szCs w:val="22"/>
        </w:rPr>
        <w:t xml:space="preserve">If the buyer's maximum buying price is higher than the seller's minimum selling price, a transaction can occur. </w:t>
      </w:r>
      <w:r w:rsidR="00ED5807">
        <w:rPr>
          <w:rFonts w:ascii="Cambria" w:hAnsi="Cambria"/>
          <w:sz w:val="22"/>
          <w:szCs w:val="22"/>
        </w:rPr>
        <w:t xml:space="preserve"> Ask the seller in each group to raise their hand if a transaction occurs in each round. Announce the total number of the transactions to the class. </w:t>
      </w:r>
    </w:p>
    <w:p w14:paraId="3424E098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14:paraId="795B2B2B" w14:textId="77777777" w:rsidR="000F2F2C" w:rsidRPr="00996F0E" w:rsidRDefault="000F2F2C" w:rsidP="00996F0E">
      <w:pPr>
        <w:spacing w:line="240" w:lineRule="exact"/>
        <w:jc w:val="both"/>
        <w:rPr>
          <w:rFonts w:ascii="Cambria" w:hAnsi="Cambria"/>
          <w:b/>
          <w:bCs/>
          <w:sz w:val="22"/>
          <w:szCs w:val="22"/>
        </w:rPr>
      </w:pPr>
      <w:r w:rsidRPr="00996F0E">
        <w:rPr>
          <w:rFonts w:ascii="Cambria" w:hAnsi="Cambria"/>
          <w:b/>
          <w:bCs/>
          <w:sz w:val="22"/>
          <w:szCs w:val="22"/>
        </w:rPr>
        <w:t>Prediction:</w:t>
      </w:r>
    </w:p>
    <w:p w14:paraId="3993F866" w14:textId="29D37B2C" w:rsidR="000F2F2C" w:rsidRPr="00996F0E" w:rsidRDefault="000F2F2C" w:rsidP="00996F0E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996F0E">
        <w:rPr>
          <w:rFonts w:ascii="Cambria" w:hAnsi="Cambria"/>
          <w:sz w:val="22"/>
          <w:szCs w:val="22"/>
        </w:rPr>
        <w:t xml:space="preserve">According to the endowment effect, we would expect the average selling price </w:t>
      </w:r>
      <w:r w:rsidR="00996F0E" w:rsidRPr="00996F0E">
        <w:rPr>
          <w:rFonts w:ascii="Cambria" w:hAnsi="Cambria"/>
          <w:sz w:val="22"/>
          <w:szCs w:val="22"/>
        </w:rPr>
        <w:t>of</w:t>
      </w:r>
      <w:r w:rsidRPr="00996F0E">
        <w:rPr>
          <w:rFonts w:ascii="Cambria" w:hAnsi="Cambria"/>
          <w:sz w:val="22"/>
          <w:szCs w:val="22"/>
        </w:rPr>
        <w:t xml:space="preserve"> the 'Owners' </w:t>
      </w:r>
      <w:r w:rsidR="00996F0E" w:rsidRPr="00996F0E">
        <w:rPr>
          <w:rFonts w:ascii="Cambria" w:hAnsi="Cambria"/>
          <w:sz w:val="22"/>
          <w:szCs w:val="22"/>
        </w:rPr>
        <w:t>group</w:t>
      </w:r>
      <w:r w:rsidRPr="00996F0E">
        <w:rPr>
          <w:rFonts w:ascii="Cambria" w:hAnsi="Cambria"/>
          <w:sz w:val="22"/>
          <w:szCs w:val="22"/>
        </w:rPr>
        <w:t xml:space="preserve"> to be significantly higher than the average buying price </w:t>
      </w:r>
      <w:r w:rsidR="00996F0E" w:rsidRPr="00996F0E">
        <w:rPr>
          <w:rFonts w:ascii="Cambria" w:hAnsi="Cambria"/>
          <w:sz w:val="22"/>
          <w:szCs w:val="22"/>
        </w:rPr>
        <w:t>of</w:t>
      </w:r>
      <w:r w:rsidRPr="00996F0E">
        <w:rPr>
          <w:rFonts w:ascii="Cambria" w:hAnsi="Cambria"/>
          <w:sz w:val="22"/>
          <w:szCs w:val="22"/>
        </w:rPr>
        <w:t xml:space="preserve"> the 'Buyers' </w:t>
      </w:r>
      <w:r w:rsidR="00996F0E" w:rsidRPr="00996F0E">
        <w:rPr>
          <w:rFonts w:ascii="Cambria" w:hAnsi="Cambria"/>
          <w:sz w:val="22"/>
          <w:szCs w:val="22"/>
        </w:rPr>
        <w:t>group</w:t>
      </w:r>
      <w:r w:rsidRPr="00996F0E">
        <w:rPr>
          <w:rFonts w:ascii="Cambria" w:hAnsi="Cambria"/>
          <w:sz w:val="22"/>
          <w:szCs w:val="22"/>
        </w:rPr>
        <w:t xml:space="preserve">. This is </w:t>
      </w:r>
      <w:proofErr w:type="gramStart"/>
      <w:r w:rsidRPr="00996F0E">
        <w:rPr>
          <w:rFonts w:ascii="Cambria" w:hAnsi="Cambria"/>
          <w:sz w:val="22"/>
          <w:szCs w:val="22"/>
        </w:rPr>
        <w:t>despite the fact that</w:t>
      </w:r>
      <w:proofErr w:type="gramEnd"/>
      <w:r w:rsidRPr="00996F0E">
        <w:rPr>
          <w:rFonts w:ascii="Cambria" w:hAnsi="Cambria"/>
          <w:sz w:val="22"/>
          <w:szCs w:val="22"/>
        </w:rPr>
        <w:t xml:space="preserve"> the intrinsic value of the hoodie (market price of £</w:t>
      </w:r>
      <w:r w:rsidR="00996F0E" w:rsidRPr="00996F0E">
        <w:rPr>
          <w:rFonts w:ascii="Cambria" w:hAnsi="Cambria"/>
          <w:sz w:val="22"/>
          <w:szCs w:val="22"/>
        </w:rPr>
        <w:t>3</w:t>
      </w:r>
      <w:r w:rsidRPr="00996F0E">
        <w:rPr>
          <w:rFonts w:ascii="Cambria" w:hAnsi="Cambria"/>
          <w:sz w:val="22"/>
          <w:szCs w:val="22"/>
        </w:rPr>
        <w:t>0) is known.</w:t>
      </w:r>
      <w:r w:rsidR="00ED5807">
        <w:rPr>
          <w:rFonts w:ascii="Cambria" w:hAnsi="Cambria"/>
          <w:sz w:val="22"/>
          <w:szCs w:val="22"/>
        </w:rPr>
        <w:t xml:space="preserve"> The WTA-WTP gap should remain in the second round, but smaller. The number of transactions in the second round should be larger than that in the first round. </w:t>
      </w:r>
    </w:p>
    <w:p w14:paraId="7CAD2A8E" w14:textId="77777777" w:rsidR="000F2F2C" w:rsidRPr="000F2F2C" w:rsidRDefault="000F2F2C" w:rsidP="000F2F2C">
      <w:pPr>
        <w:jc w:val="both"/>
        <w:rPr>
          <w:rFonts w:ascii="Cambria" w:hAnsi="Cambria"/>
        </w:rPr>
      </w:pPr>
    </w:p>
    <w:sectPr w:rsidR="000F2F2C" w:rsidRPr="000F2F2C" w:rsidSect="00ED5807">
      <w:pgSz w:w="11906" w:h="16838"/>
      <w:pgMar w:top="1440" w:right="1440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118"/>
    <w:multiLevelType w:val="hybridMultilevel"/>
    <w:tmpl w:val="6B6A2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78CD"/>
    <w:multiLevelType w:val="hybridMultilevel"/>
    <w:tmpl w:val="5B006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B05"/>
    <w:multiLevelType w:val="hybridMultilevel"/>
    <w:tmpl w:val="FF668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83C8F"/>
    <w:multiLevelType w:val="hybridMultilevel"/>
    <w:tmpl w:val="17C8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01184">
    <w:abstractNumId w:val="1"/>
  </w:num>
  <w:num w:numId="2" w16cid:durableId="353698107">
    <w:abstractNumId w:val="3"/>
  </w:num>
  <w:num w:numId="3" w16cid:durableId="210000888">
    <w:abstractNumId w:val="0"/>
  </w:num>
  <w:num w:numId="4" w16cid:durableId="202598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C"/>
    <w:rsid w:val="000578F5"/>
    <w:rsid w:val="0009360A"/>
    <w:rsid w:val="000D4B3A"/>
    <w:rsid w:val="000F2F2C"/>
    <w:rsid w:val="00207371"/>
    <w:rsid w:val="002D3B3D"/>
    <w:rsid w:val="002F7C23"/>
    <w:rsid w:val="0037381B"/>
    <w:rsid w:val="00411801"/>
    <w:rsid w:val="004B4868"/>
    <w:rsid w:val="004F25CA"/>
    <w:rsid w:val="006969FB"/>
    <w:rsid w:val="006B1AC5"/>
    <w:rsid w:val="006E6539"/>
    <w:rsid w:val="006F7519"/>
    <w:rsid w:val="00832F7D"/>
    <w:rsid w:val="0084246F"/>
    <w:rsid w:val="008C66EC"/>
    <w:rsid w:val="008E32BD"/>
    <w:rsid w:val="00957DAA"/>
    <w:rsid w:val="009608EA"/>
    <w:rsid w:val="00996302"/>
    <w:rsid w:val="00996F0E"/>
    <w:rsid w:val="009F4903"/>
    <w:rsid w:val="00A54C0C"/>
    <w:rsid w:val="00AA7A5A"/>
    <w:rsid w:val="00AB703F"/>
    <w:rsid w:val="00B4143D"/>
    <w:rsid w:val="00BB4292"/>
    <w:rsid w:val="00D7780E"/>
    <w:rsid w:val="00DE2229"/>
    <w:rsid w:val="00EC4672"/>
    <w:rsid w:val="00ED5807"/>
    <w:rsid w:val="00ED6092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12FAE"/>
  <w15:chartTrackingRefBased/>
  <w15:docId w15:val="{1D24C0BD-4841-024C-A5FB-ACE4531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Bao</dc:creator>
  <cp:keywords/>
  <dc:description/>
  <cp:lastModifiedBy>Helen Bao</cp:lastModifiedBy>
  <cp:revision>5</cp:revision>
  <dcterms:created xsi:type="dcterms:W3CDTF">2023-07-16T07:51:00Z</dcterms:created>
  <dcterms:modified xsi:type="dcterms:W3CDTF">2023-07-25T14:02:00Z</dcterms:modified>
</cp:coreProperties>
</file>